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A5" w:rsidRDefault="00C73EA5" w:rsidP="00C73EA5">
      <w:pPr>
        <w:spacing w:before="120" w:after="0" w:line="240" w:lineRule="auto"/>
        <w:ind w:firstLine="1134"/>
        <w:jc w:val="both"/>
        <w:rPr>
          <w:sz w:val="20"/>
          <w:szCs w:val="18"/>
        </w:rPr>
      </w:pPr>
    </w:p>
    <w:p w:rsidR="00C73EA5" w:rsidRPr="00A60792" w:rsidRDefault="00C73EA5" w:rsidP="00C73EA5">
      <w:pPr>
        <w:pStyle w:val="Encabezado"/>
        <w:jc w:val="center"/>
        <w:rPr>
          <w:rFonts w:ascii="Courier New" w:hAnsi="Courier New" w:cs="Courier New"/>
          <w:b/>
          <w:color w:val="632423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1EF69455" wp14:editId="74A54669">
            <wp:simplePos x="0" y="0"/>
            <wp:positionH relativeFrom="margin">
              <wp:posOffset>5287645</wp:posOffset>
            </wp:positionH>
            <wp:positionV relativeFrom="paragraph">
              <wp:posOffset>-317500</wp:posOffset>
            </wp:positionV>
            <wp:extent cx="819150" cy="722630"/>
            <wp:effectExtent l="0" t="0" r="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038B1991" wp14:editId="0A60870D">
            <wp:simplePos x="0" y="0"/>
            <wp:positionH relativeFrom="column">
              <wp:posOffset>-213360</wp:posOffset>
            </wp:positionH>
            <wp:positionV relativeFrom="paragraph">
              <wp:posOffset>-274955</wp:posOffset>
            </wp:positionV>
            <wp:extent cx="532765" cy="715645"/>
            <wp:effectExtent l="0" t="0" r="635" b="8255"/>
            <wp:wrapNone/>
            <wp:docPr id="4" name="Imagen 4" descr="Descripción: C:\Users\tecn\Downloads\LOGO IESPPSFA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C:\Users\tecn\Downloads\LOGO IESPPSFAc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0792">
        <w:rPr>
          <w:rFonts w:ascii="Courier New" w:hAnsi="Courier New" w:cs="Courier New"/>
          <w:b/>
          <w:color w:val="632423"/>
        </w:rPr>
        <w:t xml:space="preserve"> MINISTERIO DE EDUCACIÓN</w:t>
      </w:r>
    </w:p>
    <w:p w:rsidR="00C73EA5" w:rsidRPr="00A60792" w:rsidRDefault="00C73EA5" w:rsidP="00C73EA5">
      <w:pPr>
        <w:pStyle w:val="Encabezado"/>
        <w:jc w:val="center"/>
        <w:rPr>
          <w:rFonts w:ascii="Brush Script MT" w:hAnsi="Brush Script MT"/>
          <w:color w:val="632423"/>
        </w:rPr>
      </w:pPr>
      <w:r w:rsidRPr="00A60792">
        <w:rPr>
          <w:rFonts w:ascii="Brush Script MT" w:hAnsi="Brush Script MT"/>
          <w:color w:val="632423"/>
        </w:rPr>
        <w:t>Instituto de Educación Superior Pedagógico Público “San Francisco de Asís” de Chincha</w:t>
      </w:r>
    </w:p>
    <w:p w:rsidR="00C73EA5" w:rsidRPr="00A60792" w:rsidRDefault="00C73EA5" w:rsidP="00C73EA5">
      <w:pPr>
        <w:pStyle w:val="Encabezado"/>
        <w:pBdr>
          <w:bottom w:val="thinThickSmallGap" w:sz="24" w:space="1" w:color="632423"/>
        </w:pBdr>
        <w:jc w:val="center"/>
        <w:rPr>
          <w:color w:val="632423"/>
        </w:rPr>
      </w:pPr>
      <w:r w:rsidRPr="00A60792">
        <w:rPr>
          <w:color w:val="632423"/>
        </w:rPr>
        <w:t>R.S. N° 1126 – 29/09/1965       Ley N° 16044 05/02/1966</w:t>
      </w:r>
    </w:p>
    <w:p w:rsidR="00C73EA5" w:rsidRDefault="00C73EA5" w:rsidP="00C73EA5">
      <w:pPr>
        <w:spacing w:before="120" w:after="0" w:line="240" w:lineRule="auto"/>
        <w:ind w:firstLine="1134"/>
        <w:jc w:val="both"/>
        <w:rPr>
          <w:sz w:val="20"/>
          <w:szCs w:val="18"/>
        </w:rPr>
      </w:pPr>
    </w:p>
    <w:p w:rsidR="00C73EA5" w:rsidRPr="00F40CE5" w:rsidRDefault="00C73EA5" w:rsidP="00C73EA5">
      <w:pPr>
        <w:jc w:val="center"/>
        <w:rPr>
          <w:sz w:val="18"/>
          <w:szCs w:val="18"/>
        </w:rPr>
      </w:pPr>
      <w:r w:rsidRPr="00F40CE5">
        <w:rPr>
          <w:rFonts w:eastAsia="Times New Roman" w:cstheme="minorHAnsi"/>
          <w:b/>
          <w:bCs/>
          <w:color w:val="333333"/>
          <w:kern w:val="36"/>
          <w:sz w:val="18"/>
          <w:szCs w:val="18"/>
          <w:lang w:eastAsia="es-PE"/>
        </w:rPr>
        <w:t>“AÑO DE LA UNIVERSALIZACIÓN DE LA SALUD”</w:t>
      </w:r>
      <w:bookmarkStart w:id="0" w:name="_GoBack"/>
      <w:bookmarkEnd w:id="0"/>
    </w:p>
    <w:p w:rsidR="00C73EA5" w:rsidRDefault="00C73EA5" w:rsidP="00C73EA5">
      <w:pPr>
        <w:spacing w:after="0" w:line="240" w:lineRule="auto"/>
        <w:jc w:val="center"/>
        <w:rPr>
          <w:rFonts w:ascii="Agency FB" w:hAnsi="Agency FB"/>
          <w:b/>
          <w:sz w:val="32"/>
          <w:szCs w:val="32"/>
        </w:rPr>
      </w:pPr>
      <w:r>
        <w:rPr>
          <w:rFonts w:ascii="Agency FB" w:hAnsi="Agency FB"/>
          <w:b/>
          <w:sz w:val="32"/>
          <w:szCs w:val="32"/>
        </w:rPr>
        <w:t>RESOLUCIÓN DIRECTORAL N</w:t>
      </w:r>
      <w:proofErr w:type="gramStart"/>
      <w:r>
        <w:rPr>
          <w:rFonts w:ascii="Agency FB" w:hAnsi="Agency FB"/>
          <w:b/>
          <w:sz w:val="32"/>
          <w:szCs w:val="32"/>
        </w:rPr>
        <w:t xml:space="preserve">°  </w:t>
      </w:r>
      <w:r w:rsidR="00A622FB">
        <w:rPr>
          <w:rFonts w:ascii="Agency FB" w:hAnsi="Agency FB"/>
          <w:b/>
          <w:sz w:val="32"/>
          <w:szCs w:val="32"/>
        </w:rPr>
        <w:t>098</w:t>
      </w:r>
      <w:proofErr w:type="gramEnd"/>
      <w:r>
        <w:rPr>
          <w:rFonts w:ascii="Agency FB" w:hAnsi="Agency FB"/>
          <w:b/>
          <w:sz w:val="32"/>
          <w:szCs w:val="32"/>
        </w:rPr>
        <w:t xml:space="preserve"> -2020</w:t>
      </w:r>
      <w:r w:rsidRPr="00A95001">
        <w:rPr>
          <w:rFonts w:ascii="Agency FB" w:hAnsi="Agency FB"/>
          <w:b/>
          <w:sz w:val="32"/>
          <w:szCs w:val="32"/>
        </w:rPr>
        <w:t>-D-IE</w:t>
      </w:r>
      <w:r>
        <w:rPr>
          <w:rFonts w:ascii="Agency FB" w:hAnsi="Agency FB"/>
          <w:b/>
          <w:sz w:val="32"/>
          <w:szCs w:val="32"/>
        </w:rPr>
        <w:t>S</w:t>
      </w:r>
      <w:r w:rsidRPr="00A95001">
        <w:rPr>
          <w:rFonts w:ascii="Agency FB" w:hAnsi="Agency FB"/>
          <w:b/>
          <w:sz w:val="32"/>
          <w:szCs w:val="32"/>
        </w:rPr>
        <w:t>P</w:t>
      </w:r>
      <w:r>
        <w:rPr>
          <w:rFonts w:ascii="Agency FB" w:hAnsi="Agency FB"/>
          <w:b/>
          <w:sz w:val="32"/>
          <w:szCs w:val="32"/>
        </w:rPr>
        <w:t>P</w:t>
      </w:r>
      <w:r w:rsidRPr="00A95001">
        <w:rPr>
          <w:rFonts w:ascii="Agency FB" w:hAnsi="Agency FB"/>
          <w:b/>
          <w:sz w:val="32"/>
          <w:szCs w:val="32"/>
        </w:rPr>
        <w:t>SFA-CH</w:t>
      </w:r>
    </w:p>
    <w:p w:rsidR="00C73EA5" w:rsidRDefault="00C73EA5" w:rsidP="00C73EA5">
      <w:pPr>
        <w:spacing w:before="16" w:line="240" w:lineRule="auto"/>
        <w:jc w:val="right"/>
        <w:rPr>
          <w:sz w:val="20"/>
          <w:szCs w:val="18"/>
        </w:rPr>
      </w:pPr>
      <w:r w:rsidRPr="009320C3">
        <w:rPr>
          <w:sz w:val="20"/>
          <w:szCs w:val="18"/>
        </w:rPr>
        <w:t>Chincha</w:t>
      </w:r>
      <w:r>
        <w:rPr>
          <w:sz w:val="20"/>
          <w:szCs w:val="18"/>
        </w:rPr>
        <w:t xml:space="preserve"> Alta</w:t>
      </w:r>
      <w:r w:rsidRPr="009320C3">
        <w:rPr>
          <w:sz w:val="20"/>
          <w:szCs w:val="18"/>
        </w:rPr>
        <w:t xml:space="preserve">, </w:t>
      </w:r>
      <w:r>
        <w:rPr>
          <w:sz w:val="20"/>
          <w:szCs w:val="18"/>
        </w:rPr>
        <w:t>01 de junio de 2020</w:t>
      </w:r>
    </w:p>
    <w:p w:rsidR="00C73EA5" w:rsidRDefault="00C73EA5" w:rsidP="00C73EA5">
      <w:pPr>
        <w:spacing w:before="16" w:after="0" w:line="240" w:lineRule="auto"/>
        <w:ind w:firstLine="709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Visto, el </w:t>
      </w:r>
      <w:proofErr w:type="spellStart"/>
      <w:r>
        <w:rPr>
          <w:sz w:val="20"/>
          <w:szCs w:val="18"/>
        </w:rPr>
        <w:t>Exp</w:t>
      </w:r>
      <w:proofErr w:type="spellEnd"/>
      <w:r>
        <w:rPr>
          <w:sz w:val="20"/>
          <w:szCs w:val="18"/>
        </w:rPr>
        <w:t xml:space="preserve">. N° 060 de fecha 29 de mayo de 2020, presentado por </w:t>
      </w:r>
      <w:r w:rsidRPr="00BE3CFB">
        <w:rPr>
          <w:rFonts w:cs="Arial"/>
          <w:color w:val="333333"/>
          <w:sz w:val="20"/>
          <w:szCs w:val="20"/>
          <w:shd w:val="clear" w:color="auto" w:fill="FFFFFF"/>
        </w:rPr>
        <w:t>ORMENO VILLAVICENCIO, Cristian Brian</w:t>
      </w:r>
      <w:r>
        <w:rPr>
          <w:sz w:val="20"/>
          <w:szCs w:val="18"/>
        </w:rPr>
        <w:t>; sobre solicitud de Licencia de Estudios;</w:t>
      </w:r>
    </w:p>
    <w:p w:rsidR="00C73EA5" w:rsidRPr="005371B8" w:rsidRDefault="00C73EA5" w:rsidP="00C73EA5">
      <w:pPr>
        <w:spacing w:before="240" w:after="0" w:line="240" w:lineRule="auto"/>
        <w:jc w:val="both"/>
        <w:rPr>
          <w:b/>
          <w:sz w:val="20"/>
          <w:szCs w:val="18"/>
          <w:u w:val="single"/>
        </w:rPr>
      </w:pPr>
      <w:r w:rsidRPr="005371B8">
        <w:rPr>
          <w:b/>
          <w:sz w:val="20"/>
          <w:szCs w:val="18"/>
          <w:u w:val="single"/>
        </w:rPr>
        <w:t>CONSIDERANDO:</w:t>
      </w:r>
    </w:p>
    <w:p w:rsidR="00C73EA5" w:rsidRPr="007A186C" w:rsidRDefault="00C73EA5" w:rsidP="00C73EA5">
      <w:pPr>
        <w:spacing w:before="120" w:after="0" w:line="240" w:lineRule="auto"/>
        <w:ind w:firstLine="709"/>
        <w:jc w:val="both"/>
        <w:rPr>
          <w:sz w:val="20"/>
          <w:szCs w:val="18"/>
        </w:rPr>
      </w:pPr>
      <w:r w:rsidRPr="007A186C">
        <w:rPr>
          <w:sz w:val="20"/>
          <w:szCs w:val="18"/>
        </w:rPr>
        <w:t>Que,</w:t>
      </w:r>
      <w:r>
        <w:rPr>
          <w:sz w:val="20"/>
          <w:szCs w:val="18"/>
        </w:rPr>
        <w:t xml:space="preserve"> el Decreto Supremo N° 010-2017-MINEDU, aprueba el Reglamento de </w:t>
      </w:r>
      <w:r w:rsidRPr="007A186C">
        <w:rPr>
          <w:sz w:val="20"/>
          <w:szCs w:val="18"/>
        </w:rPr>
        <w:t>la Ley N° 30512, Ley de Institutos y Escuelas de Educación Superior</w:t>
      </w:r>
      <w:r>
        <w:rPr>
          <w:sz w:val="20"/>
          <w:szCs w:val="18"/>
        </w:rPr>
        <w:t xml:space="preserve"> y de la carrera pública de sus docentes, en su artículo 27° numeral 27.5, señala “</w:t>
      </w:r>
      <w:r w:rsidRPr="00B01E08">
        <w:rPr>
          <w:sz w:val="20"/>
          <w:szCs w:val="18"/>
        </w:rPr>
        <w:t>El IES o la EES, a solicitud del ingresante o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estudiante, según corresponda, pueden reservar la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matrícula antes de iniciar el ciclo o período académico.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El estudiante puede solicitar licencia de estudios una vez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matriculado y por causas justificadas señaladas en el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Reglamento Institucional</w:t>
      </w:r>
      <w:r>
        <w:rPr>
          <w:sz w:val="20"/>
          <w:szCs w:val="18"/>
        </w:rPr>
        <w:t>”, en el numeral 27,6 señala “</w:t>
      </w:r>
      <w:r w:rsidRPr="00952DAA">
        <w:rPr>
          <w:sz w:val="20"/>
          <w:szCs w:val="18"/>
        </w:rPr>
        <w:t>En el IES o la EES públicos, la reserva de matrícula</w:t>
      </w:r>
      <w:r>
        <w:rPr>
          <w:sz w:val="20"/>
          <w:szCs w:val="18"/>
        </w:rPr>
        <w:t xml:space="preserve"> </w:t>
      </w:r>
      <w:r w:rsidRPr="00952DAA">
        <w:rPr>
          <w:sz w:val="20"/>
          <w:szCs w:val="18"/>
        </w:rPr>
        <w:t>y/o licencia de estudios, en conjunto, no puede exceder</w:t>
      </w:r>
      <w:r>
        <w:rPr>
          <w:sz w:val="20"/>
          <w:szCs w:val="18"/>
        </w:rPr>
        <w:t xml:space="preserve"> </w:t>
      </w:r>
      <w:r w:rsidRPr="00952DAA">
        <w:rPr>
          <w:sz w:val="20"/>
          <w:szCs w:val="18"/>
        </w:rPr>
        <w:t>a cuatro (4) ciclos o periodos académicos</w:t>
      </w:r>
      <w:r>
        <w:rPr>
          <w:sz w:val="20"/>
          <w:szCs w:val="18"/>
        </w:rPr>
        <w:t>…”, asimismo en el numeral 27.7 señala “e</w:t>
      </w:r>
      <w:r w:rsidRPr="00B01E08">
        <w:rPr>
          <w:sz w:val="20"/>
          <w:szCs w:val="18"/>
        </w:rPr>
        <w:t>l responsable del sistema informático de la EESP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pública o privada registra en el sistema que administra el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MINEDU la duración de la reserva de matrícula o licencia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de estudios otorgada a los ingresantes o estudiantes</w:t>
      </w:r>
      <w:r>
        <w:rPr>
          <w:sz w:val="20"/>
          <w:szCs w:val="18"/>
        </w:rPr>
        <w:t xml:space="preserve">”. En el numeral 28.3 del artículo 28°, indica que “… </w:t>
      </w:r>
      <w:r w:rsidRPr="00D112C5">
        <w:rPr>
          <w:sz w:val="20"/>
          <w:szCs w:val="18"/>
        </w:rPr>
        <w:t>si el periodo de reserva o licencia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finaliza sin que el estudiante se haya reincorporado o solicitado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una ampliación, la que no debe exceder del plazo previsto en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el presente Reglamento, el estudiante debe volver a postular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a través del proceso de admisión y luego de ingresar, la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institución puede aplicar el proceso de convalidación de</w:t>
      </w:r>
      <w:r>
        <w:rPr>
          <w:sz w:val="20"/>
          <w:szCs w:val="18"/>
        </w:rPr>
        <w:t xml:space="preserve"> </w:t>
      </w:r>
      <w:r w:rsidRPr="00D112C5">
        <w:rPr>
          <w:sz w:val="20"/>
          <w:szCs w:val="18"/>
        </w:rPr>
        <w:t>estudios para ubicarlo en el ciclo correspondiente.</w:t>
      </w:r>
      <w:r>
        <w:rPr>
          <w:sz w:val="20"/>
          <w:szCs w:val="18"/>
        </w:rPr>
        <w:t>”</w:t>
      </w:r>
    </w:p>
    <w:p w:rsidR="00C73EA5" w:rsidRDefault="00C73EA5" w:rsidP="00C73EA5">
      <w:pPr>
        <w:spacing w:before="120" w:after="0" w:line="240" w:lineRule="auto"/>
        <w:ind w:firstLine="709"/>
        <w:jc w:val="both"/>
        <w:rPr>
          <w:sz w:val="20"/>
          <w:szCs w:val="18"/>
        </w:rPr>
      </w:pPr>
      <w:r>
        <w:rPr>
          <w:sz w:val="20"/>
          <w:szCs w:val="18"/>
        </w:rPr>
        <w:t>Que, en la norma mencionada en el párrafo anterior, en su artículo 40°, numeral 40.1 señala “</w:t>
      </w:r>
      <w:r w:rsidRPr="00B01E08">
        <w:rPr>
          <w:sz w:val="20"/>
          <w:szCs w:val="18"/>
        </w:rPr>
        <w:t>Es requisito para la reserva de matrícula, la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licencia de estudios y la reincorporación presentar solicitud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dirigida al IES o EES dentro del plazo establecido, según</w:t>
      </w:r>
      <w:r>
        <w:rPr>
          <w:sz w:val="20"/>
          <w:szCs w:val="18"/>
        </w:rPr>
        <w:t xml:space="preserve"> </w:t>
      </w:r>
      <w:r w:rsidRPr="00B01E08">
        <w:rPr>
          <w:sz w:val="20"/>
          <w:szCs w:val="18"/>
        </w:rPr>
        <w:t>corresponda.</w:t>
      </w:r>
      <w:r>
        <w:rPr>
          <w:sz w:val="20"/>
          <w:szCs w:val="18"/>
        </w:rPr>
        <w:t>”</w:t>
      </w:r>
    </w:p>
    <w:p w:rsidR="00C73EA5" w:rsidRDefault="00C73EA5" w:rsidP="00C73EA5">
      <w:pPr>
        <w:spacing w:before="120" w:after="0" w:line="240" w:lineRule="auto"/>
        <w:ind w:firstLine="709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Que, mediante </w:t>
      </w:r>
      <w:proofErr w:type="spellStart"/>
      <w:r>
        <w:rPr>
          <w:sz w:val="20"/>
          <w:szCs w:val="18"/>
        </w:rPr>
        <w:t>Exp</w:t>
      </w:r>
      <w:proofErr w:type="spellEnd"/>
      <w:r>
        <w:rPr>
          <w:sz w:val="20"/>
          <w:szCs w:val="18"/>
        </w:rPr>
        <w:t>. N° 060 de fecha 29 de mayo de 2020, el (la) estudiante</w:t>
      </w:r>
      <w:r w:rsidRPr="00AC3373">
        <w:rPr>
          <w:sz w:val="20"/>
          <w:szCs w:val="18"/>
        </w:rPr>
        <w:t xml:space="preserve"> </w:t>
      </w:r>
      <w:r w:rsidRPr="00BE3CFB">
        <w:rPr>
          <w:sz w:val="20"/>
          <w:szCs w:val="20"/>
        </w:rPr>
        <w:t xml:space="preserve">por </w:t>
      </w:r>
      <w:r w:rsidRPr="00BE3CFB">
        <w:rPr>
          <w:rFonts w:cs="Arial"/>
          <w:color w:val="333333"/>
          <w:sz w:val="20"/>
          <w:szCs w:val="20"/>
          <w:shd w:val="clear" w:color="auto" w:fill="FFFFFF"/>
        </w:rPr>
        <w:t>ORMENO VILLAVICENCIO, Cristian Brian</w:t>
      </w:r>
      <w:r>
        <w:rPr>
          <w:sz w:val="20"/>
          <w:szCs w:val="18"/>
        </w:rPr>
        <w:t xml:space="preserve"> del VII semestre, de la carrera de Idioma Inglés, solicita licencia de estudios por motivos de, falta de recursos tecnológicos y económicos, por un año académico.</w:t>
      </w:r>
    </w:p>
    <w:p w:rsidR="00C73EA5" w:rsidRDefault="00C73EA5" w:rsidP="00C73EA5">
      <w:pPr>
        <w:spacing w:before="120" w:after="0" w:line="240" w:lineRule="auto"/>
        <w:ind w:firstLine="709"/>
        <w:jc w:val="both"/>
        <w:rPr>
          <w:sz w:val="20"/>
          <w:szCs w:val="18"/>
        </w:rPr>
      </w:pPr>
      <w:r w:rsidRPr="001E0204">
        <w:rPr>
          <w:sz w:val="20"/>
          <w:szCs w:val="18"/>
        </w:rPr>
        <w:t>Que, la Ley Nº 30512 establece que “los Institutos y Escuelas gozan de autonomía económica, administrativa”; y siendo una institución dirigida y administrada por la Congregación de Religiosas Franciscanas de la Inmaculada Concepción en Convenio con la Diócesis de Ica y el Ministerio de Educación a través de la Dirección Regional de Educación Ica, corresponde a la Dirección General del IESPP “San Francisco de Asís” de Chincha,</w:t>
      </w:r>
      <w:r>
        <w:rPr>
          <w:sz w:val="20"/>
          <w:szCs w:val="18"/>
        </w:rPr>
        <w:t xml:space="preserve"> otorgar Licencia de Estudios al (</w:t>
      </w:r>
      <w:proofErr w:type="spellStart"/>
      <w:r>
        <w:rPr>
          <w:sz w:val="20"/>
          <w:szCs w:val="18"/>
        </w:rPr>
        <w:t>a la</w:t>
      </w:r>
      <w:proofErr w:type="spellEnd"/>
      <w:r>
        <w:rPr>
          <w:sz w:val="20"/>
          <w:szCs w:val="18"/>
        </w:rPr>
        <w:t xml:space="preserve">) estudiante </w:t>
      </w:r>
      <w:r w:rsidRPr="00BE3CFB">
        <w:rPr>
          <w:rFonts w:cs="Arial"/>
          <w:color w:val="333333"/>
          <w:sz w:val="20"/>
          <w:szCs w:val="20"/>
          <w:shd w:val="clear" w:color="auto" w:fill="FFFFFF"/>
        </w:rPr>
        <w:t>ORMENO VILLAVICENCIO, Cristian Brian</w:t>
      </w:r>
      <w:r>
        <w:rPr>
          <w:sz w:val="20"/>
          <w:szCs w:val="18"/>
        </w:rPr>
        <w:t xml:space="preserve"> .</w:t>
      </w:r>
    </w:p>
    <w:p w:rsidR="00C73EA5" w:rsidRDefault="00C73EA5" w:rsidP="00C73EA5">
      <w:pPr>
        <w:spacing w:before="120" w:after="0" w:line="240" w:lineRule="auto"/>
        <w:ind w:firstLine="709"/>
        <w:jc w:val="both"/>
        <w:rPr>
          <w:sz w:val="20"/>
          <w:szCs w:val="18"/>
        </w:rPr>
      </w:pPr>
      <w:r w:rsidRPr="007A186C">
        <w:rPr>
          <w:sz w:val="20"/>
          <w:szCs w:val="18"/>
        </w:rPr>
        <w:t xml:space="preserve">De conformidad a </w:t>
      </w:r>
      <w:r>
        <w:rPr>
          <w:sz w:val="20"/>
          <w:szCs w:val="18"/>
        </w:rPr>
        <w:t xml:space="preserve">lo establecido a la </w:t>
      </w:r>
      <w:r w:rsidRPr="007A186C">
        <w:rPr>
          <w:sz w:val="20"/>
          <w:szCs w:val="18"/>
        </w:rPr>
        <w:t>Ley Nº 30512, Ley de Institutos y Escuelas de Educación Superior</w:t>
      </w:r>
      <w:r>
        <w:rPr>
          <w:sz w:val="20"/>
          <w:szCs w:val="18"/>
        </w:rPr>
        <w:t xml:space="preserve"> y la carrera pública de sus docentes, el D.S. 010-2017-MINEDU</w:t>
      </w:r>
      <w:r w:rsidRPr="007A186C">
        <w:rPr>
          <w:sz w:val="20"/>
          <w:szCs w:val="18"/>
        </w:rPr>
        <w:t>, y el convenio existente con la Diócesis de Ica y el Ministerio de Educación a través de la DRE-Ica.</w:t>
      </w:r>
    </w:p>
    <w:p w:rsidR="00C73EA5" w:rsidRDefault="00C73EA5" w:rsidP="00C73EA5">
      <w:pPr>
        <w:spacing w:before="240" w:after="0" w:line="240" w:lineRule="auto"/>
        <w:jc w:val="both"/>
        <w:rPr>
          <w:b/>
          <w:sz w:val="20"/>
          <w:szCs w:val="18"/>
          <w:u w:val="single"/>
        </w:rPr>
      </w:pPr>
      <w:r w:rsidRPr="00FE7909">
        <w:rPr>
          <w:b/>
          <w:sz w:val="20"/>
          <w:szCs w:val="18"/>
          <w:u w:val="single"/>
        </w:rPr>
        <w:t>SE RESUELVE:</w:t>
      </w:r>
    </w:p>
    <w:p w:rsidR="00C73EA5" w:rsidRDefault="00C73EA5" w:rsidP="00C73EA5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ARTÍCULO 1° </w:t>
      </w:r>
      <w:r w:rsidRPr="006E1901">
        <w:rPr>
          <w:rFonts w:cstheme="minorHAnsi"/>
          <w:b/>
          <w:sz w:val="20"/>
          <w:szCs w:val="20"/>
        </w:rPr>
        <w:t xml:space="preserve">OTORGAR LICENCIA DE ESTUDIOS </w:t>
      </w:r>
      <w:r>
        <w:rPr>
          <w:rFonts w:cstheme="minorHAnsi"/>
          <w:sz w:val="20"/>
          <w:szCs w:val="20"/>
        </w:rPr>
        <w:t>al (</w:t>
      </w:r>
      <w:proofErr w:type="spellStart"/>
      <w:r>
        <w:rPr>
          <w:rFonts w:cstheme="minorHAnsi"/>
          <w:sz w:val="20"/>
          <w:szCs w:val="20"/>
        </w:rPr>
        <w:t>a la</w:t>
      </w:r>
      <w:proofErr w:type="spellEnd"/>
      <w:r>
        <w:rPr>
          <w:rFonts w:cstheme="minorHAnsi"/>
          <w:sz w:val="20"/>
          <w:szCs w:val="20"/>
        </w:rPr>
        <w:t xml:space="preserve">) </w:t>
      </w:r>
      <w:r w:rsidRPr="006E1901">
        <w:rPr>
          <w:rFonts w:cstheme="minorHAnsi"/>
          <w:sz w:val="20"/>
          <w:szCs w:val="20"/>
        </w:rPr>
        <w:t>estudiante</w:t>
      </w:r>
      <w:r w:rsidRPr="00031A02">
        <w:rPr>
          <w:sz w:val="20"/>
          <w:szCs w:val="18"/>
        </w:rPr>
        <w:t xml:space="preserve"> </w:t>
      </w:r>
      <w:r w:rsidRPr="00BE3CFB">
        <w:rPr>
          <w:rFonts w:cs="Arial"/>
          <w:color w:val="333333"/>
          <w:sz w:val="20"/>
          <w:szCs w:val="20"/>
          <w:shd w:val="clear" w:color="auto" w:fill="FFFFFF"/>
        </w:rPr>
        <w:t>ORMENO VILLAVICENCIO, Cristian Brian</w:t>
      </w:r>
      <w:r>
        <w:rPr>
          <w:sz w:val="20"/>
          <w:szCs w:val="18"/>
        </w:rPr>
        <w:t>, por un año académico, 2020</w:t>
      </w:r>
      <w:r>
        <w:rPr>
          <w:rFonts w:cstheme="minorHAnsi"/>
          <w:sz w:val="20"/>
          <w:szCs w:val="20"/>
        </w:rPr>
        <w:t>.</w:t>
      </w:r>
      <w:r w:rsidRPr="006E1901">
        <w:rPr>
          <w:rFonts w:cstheme="minorHAnsi"/>
          <w:sz w:val="20"/>
          <w:szCs w:val="20"/>
        </w:rPr>
        <w:t xml:space="preserve"> Debiendo reinco</w:t>
      </w:r>
      <w:r>
        <w:rPr>
          <w:rFonts w:cstheme="minorHAnsi"/>
          <w:sz w:val="20"/>
          <w:szCs w:val="20"/>
        </w:rPr>
        <w:t>rporarse al ciclo académico 2021-I</w:t>
      </w:r>
      <w:r w:rsidRPr="006E1901">
        <w:rPr>
          <w:rFonts w:cstheme="minorHAnsi"/>
          <w:sz w:val="20"/>
          <w:szCs w:val="20"/>
        </w:rPr>
        <w:t xml:space="preserve"> de acuerdo al cronograma de matrícula que establezca la Jefatura del Área de Administración.</w:t>
      </w:r>
    </w:p>
    <w:p w:rsidR="00C73EA5" w:rsidRPr="00006EC4" w:rsidRDefault="00C73EA5" w:rsidP="00C73EA5">
      <w:pPr>
        <w:spacing w:before="240" w:after="0" w:line="240" w:lineRule="auto"/>
        <w:jc w:val="both"/>
        <w:rPr>
          <w:b/>
          <w:sz w:val="20"/>
          <w:szCs w:val="18"/>
          <w:u w:val="single"/>
        </w:rPr>
      </w:pPr>
      <w:r>
        <w:rPr>
          <w:b/>
          <w:sz w:val="20"/>
          <w:szCs w:val="18"/>
        </w:rPr>
        <w:t>ARTÍCULO 2°</w:t>
      </w:r>
      <w:r w:rsidRPr="006E1901">
        <w:rPr>
          <w:rFonts w:cstheme="minorHAnsi"/>
          <w:b/>
          <w:sz w:val="20"/>
          <w:szCs w:val="20"/>
        </w:rPr>
        <w:t xml:space="preserve"> ENCARGAR</w:t>
      </w:r>
      <w:r w:rsidRPr="006E1901">
        <w:rPr>
          <w:rFonts w:cstheme="minorHAnsi"/>
          <w:sz w:val="20"/>
          <w:szCs w:val="20"/>
        </w:rPr>
        <w:t xml:space="preserve"> a Secretaria Académica el </w:t>
      </w:r>
      <w:r w:rsidRPr="006E1901">
        <w:rPr>
          <w:sz w:val="20"/>
          <w:szCs w:val="18"/>
        </w:rPr>
        <w:t>registro en el sistema que administra el MINEDU</w:t>
      </w:r>
      <w:r w:rsidRPr="006E1901">
        <w:rPr>
          <w:rFonts w:cstheme="minorHAnsi"/>
          <w:sz w:val="20"/>
          <w:szCs w:val="20"/>
        </w:rPr>
        <w:t xml:space="preserve"> </w:t>
      </w:r>
      <w:r w:rsidRPr="006E1901">
        <w:rPr>
          <w:sz w:val="20"/>
          <w:szCs w:val="18"/>
        </w:rPr>
        <w:t xml:space="preserve">la   </w:t>
      </w:r>
      <w:r>
        <w:rPr>
          <w:sz w:val="20"/>
          <w:szCs w:val="18"/>
        </w:rPr>
        <w:t xml:space="preserve">duración, de </w:t>
      </w:r>
      <w:r w:rsidRPr="006E1901">
        <w:rPr>
          <w:sz w:val="20"/>
          <w:szCs w:val="18"/>
        </w:rPr>
        <w:t xml:space="preserve">la </w:t>
      </w:r>
      <w:r>
        <w:rPr>
          <w:sz w:val="20"/>
          <w:szCs w:val="18"/>
        </w:rPr>
        <w:t>licencia de estudios otorgada a la</w:t>
      </w:r>
      <w:r w:rsidRPr="006E1901">
        <w:rPr>
          <w:sz w:val="20"/>
          <w:szCs w:val="18"/>
        </w:rPr>
        <w:t xml:space="preserve"> estudiante. Asimismo, los trámites necesarios para el cumplimiento del numeral anterior.</w:t>
      </w:r>
    </w:p>
    <w:p w:rsidR="00C73EA5" w:rsidRDefault="00C73EA5" w:rsidP="00C73EA5">
      <w:pPr>
        <w:spacing w:before="120" w:after="0" w:line="240" w:lineRule="auto"/>
        <w:ind w:firstLine="1134"/>
        <w:jc w:val="both"/>
        <w:rPr>
          <w:sz w:val="20"/>
          <w:szCs w:val="18"/>
        </w:rPr>
      </w:pPr>
      <w:r>
        <w:rPr>
          <w:sz w:val="20"/>
          <w:szCs w:val="18"/>
        </w:rPr>
        <w:t>R</w:t>
      </w:r>
      <w:r w:rsidRPr="001F43BF">
        <w:rPr>
          <w:sz w:val="20"/>
          <w:szCs w:val="18"/>
        </w:rPr>
        <w:t xml:space="preserve">egístrese, </w:t>
      </w:r>
      <w:r>
        <w:rPr>
          <w:sz w:val="20"/>
          <w:szCs w:val="18"/>
        </w:rPr>
        <w:t xml:space="preserve">comuníquese </w:t>
      </w:r>
      <w:r w:rsidRPr="001F43BF">
        <w:rPr>
          <w:sz w:val="20"/>
          <w:szCs w:val="18"/>
        </w:rPr>
        <w:t xml:space="preserve">y </w:t>
      </w:r>
      <w:r>
        <w:rPr>
          <w:sz w:val="20"/>
          <w:szCs w:val="18"/>
        </w:rPr>
        <w:t>archíve</w:t>
      </w:r>
      <w:r w:rsidRPr="001F43BF">
        <w:rPr>
          <w:sz w:val="20"/>
          <w:szCs w:val="18"/>
        </w:rPr>
        <w:t>se.</w:t>
      </w:r>
    </w:p>
    <w:p w:rsidR="00C73EA5" w:rsidRDefault="00C73EA5" w:rsidP="00C73EA5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C73EA5" w:rsidRDefault="00C73EA5" w:rsidP="00C73EA5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C73EA5" w:rsidRDefault="00C73EA5" w:rsidP="00C73EA5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C73EA5" w:rsidRDefault="00C73EA5" w:rsidP="00C73EA5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C73EA5" w:rsidRDefault="00C73EA5" w:rsidP="00C73EA5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C73EA5" w:rsidRDefault="00C73EA5" w:rsidP="00C73EA5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C73EA5" w:rsidRDefault="00C73EA5" w:rsidP="00C73EA5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</w:p>
    <w:p w:rsidR="00C73EA5" w:rsidRDefault="00C73EA5" w:rsidP="00C73EA5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12"/>
          <w:szCs w:val="16"/>
        </w:rPr>
      </w:pPr>
      <w:r w:rsidRPr="006A7F23">
        <w:rPr>
          <w:rFonts w:ascii="Arial" w:hAnsi="Arial" w:cs="Arial"/>
          <w:sz w:val="12"/>
          <w:szCs w:val="16"/>
        </w:rPr>
        <w:t>H.AMV/D.IESPPSFA-CH</w:t>
      </w:r>
    </w:p>
    <w:p w:rsidR="00C73EA5" w:rsidRPr="006A7F23" w:rsidRDefault="00C73EA5" w:rsidP="00C73EA5">
      <w:pPr>
        <w:spacing w:after="0" w:line="240" w:lineRule="auto"/>
        <w:jc w:val="both"/>
        <w:rPr>
          <w:sz w:val="16"/>
          <w:szCs w:val="18"/>
        </w:rPr>
      </w:pPr>
      <w:proofErr w:type="spellStart"/>
      <w:r>
        <w:rPr>
          <w:sz w:val="16"/>
          <w:szCs w:val="18"/>
        </w:rPr>
        <w:t>rmga</w:t>
      </w:r>
      <w:proofErr w:type="spellEnd"/>
      <w:r w:rsidRPr="006A7F23">
        <w:rPr>
          <w:sz w:val="16"/>
          <w:szCs w:val="18"/>
        </w:rPr>
        <w:t>/</w:t>
      </w:r>
      <w:proofErr w:type="spellStart"/>
      <w:r>
        <w:rPr>
          <w:sz w:val="16"/>
          <w:szCs w:val="18"/>
        </w:rPr>
        <w:t>sa</w:t>
      </w:r>
      <w:proofErr w:type="spellEnd"/>
    </w:p>
    <w:p w:rsidR="00C73EA5" w:rsidRDefault="00C73EA5" w:rsidP="00C73EA5">
      <w:pPr>
        <w:spacing w:before="16" w:after="0" w:line="240" w:lineRule="auto"/>
        <w:jc w:val="both"/>
        <w:rPr>
          <w:sz w:val="18"/>
          <w:szCs w:val="18"/>
        </w:rPr>
      </w:pPr>
    </w:p>
    <w:p w:rsidR="00C73EA5" w:rsidRPr="00862C18" w:rsidRDefault="00C73EA5" w:rsidP="00C73EA5">
      <w:pPr>
        <w:pStyle w:val="Piedepgina"/>
        <w:pBdr>
          <w:top w:val="double" w:sz="12" w:space="1" w:color="632423"/>
        </w:pBdr>
        <w:jc w:val="center"/>
        <w:rPr>
          <w:b/>
          <w:color w:val="632423"/>
        </w:rPr>
      </w:pPr>
      <w:r>
        <w:rPr>
          <w:b/>
          <w:color w:val="632423"/>
        </w:rPr>
        <w:t xml:space="preserve">                                                                                                      </w:t>
      </w:r>
      <w:r w:rsidRPr="00862C18">
        <w:rPr>
          <w:b/>
          <w:color w:val="632423"/>
        </w:rPr>
        <w:t>Av. América N° 209   Teléfono</w:t>
      </w:r>
      <w:r>
        <w:rPr>
          <w:b/>
          <w:color w:val="632423"/>
        </w:rPr>
        <w:t xml:space="preserve"> 056-</w:t>
      </w:r>
      <w:r w:rsidRPr="00862C18">
        <w:rPr>
          <w:b/>
          <w:color w:val="632423"/>
        </w:rPr>
        <w:t xml:space="preserve"> 263002</w:t>
      </w:r>
    </w:p>
    <w:p w:rsidR="00C73EA5" w:rsidRDefault="00C73EA5"/>
    <w:sectPr w:rsidR="00C73EA5" w:rsidSect="00C73EA5">
      <w:pgSz w:w="11907" w:h="16840" w:code="9"/>
      <w:pgMar w:top="567" w:right="1185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A5"/>
    <w:rsid w:val="00713BBD"/>
    <w:rsid w:val="00A622FB"/>
    <w:rsid w:val="00C7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6800"/>
  <w15:chartTrackingRefBased/>
  <w15:docId w15:val="{A98006A6-C8FC-4DA5-815F-28DE7485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EA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73E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73EA5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Piedepgina">
    <w:name w:val="footer"/>
    <w:basedOn w:val="Normal"/>
    <w:link w:val="PiedepginaCar"/>
    <w:rsid w:val="00C73E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rsid w:val="00C73EA5"/>
    <w:rPr>
      <w:rFonts w:ascii="Times New Roman" w:eastAsia="Times New Roman" w:hAnsi="Times New Roman" w:cs="Times New Roman"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Margarita Guerra Avalos</dc:creator>
  <cp:keywords/>
  <dc:description/>
  <cp:lastModifiedBy>Rosa Margarita Guerra Avalos</cp:lastModifiedBy>
  <cp:revision>2</cp:revision>
  <dcterms:created xsi:type="dcterms:W3CDTF">2020-06-01T16:49:00Z</dcterms:created>
  <dcterms:modified xsi:type="dcterms:W3CDTF">2020-06-02T14:50:00Z</dcterms:modified>
</cp:coreProperties>
</file>